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«ПАМЯТЬ, ЗАКРЕПЛЁННАЯ В СТРОКЕ»</w:t>
      </w: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слайд</w:t>
      </w:r>
    </w:p>
    <w:p w:rsidR="009E7F19" w:rsidRDefault="009E7F19" w:rsidP="005B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событиях, происходивших в грозные годы Великой Отечественной войны на Смоленской земле, написано много замечательных, интересных книг. Это художественные книги и документальные с воспоминаниями участников боев на нашей земле.</w:t>
      </w:r>
      <w:r w:rsidR="005B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подготовили для вас слайд-презентацию по книгам, которые представлены на нашей выставке «Не померкнет память тех военных лет».</w:t>
      </w:r>
    </w:p>
    <w:p w:rsidR="009E7F19" w:rsidRDefault="009E7F1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слайд</w:t>
      </w:r>
    </w:p>
    <w:p w:rsidR="009E7F19" w:rsidRDefault="009E7F19" w:rsidP="005B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документов и материалов «Смоленская область в годы Великой Отечественной войны (1941 – 1945 гг.)» воссоздаёт яркую картину сражений на Смоленской земле с гитлеровскими захватчиками, как  на фронте, так и в тылу, а также показывает трудовой подвиг Смоленщины в деле восстановления промышленности, сельского хозяйства и культуры области.</w:t>
      </w:r>
    </w:p>
    <w:p w:rsidR="009E7F19" w:rsidRPr="00D46B04" w:rsidRDefault="005B20B1" w:rsidP="005B2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Смоленская область в годы Великой Отечественной войны, 1941-1945 [Текст]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Документы и материалы / Парт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рхив Смол. обкома КПСС, Гос. архив Смол. обл. ; [Сост. Т.П. Иделевич и др. ; Предисл. д-ра ист. наук, проф. К.Н. Космачева] ; [Ред. коллегия: И.Е. Клименко (гл. ред.) [и др.]. - Смоленск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Моск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рабочий. Смол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тд-ние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, 1977. - 447 с. : ил.</w:t>
      </w: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слайд</w:t>
      </w:r>
    </w:p>
    <w:p w:rsidR="009E7F19" w:rsidRDefault="009E7F19" w:rsidP="005B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«Смоленская область в огне Великой Отечественной: война, нар</w:t>
      </w:r>
      <w:r w:rsidR="00CC43B7">
        <w:rPr>
          <w:rFonts w:ascii="Times New Roman" w:hAnsi="Times New Roman" w:cs="Times New Roman"/>
          <w:sz w:val="28"/>
          <w:szCs w:val="28"/>
        </w:rPr>
        <w:t xml:space="preserve">од, победа» написана вяземским </w:t>
      </w:r>
      <w:r>
        <w:rPr>
          <w:rFonts w:ascii="Times New Roman" w:hAnsi="Times New Roman" w:cs="Times New Roman"/>
          <w:sz w:val="28"/>
          <w:szCs w:val="28"/>
        </w:rPr>
        <w:t xml:space="preserve">краеведом, доктором исторических наук Дмитрием Евгеньевичем Комаровым. Автором на основе богатого архивного материала рассматриваются разнообразные вопросы военной действительности: боевые действия, жизнь людей в условиях оккупации и многое другое. </w:t>
      </w:r>
    </w:p>
    <w:p w:rsidR="009E7F19" w:rsidRPr="00D46B04" w:rsidRDefault="009E7F19" w:rsidP="005B2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Комаров, Дмитрий Евгеньевич.</w:t>
      </w:r>
    </w:p>
    <w:p w:rsidR="009E7F19" w:rsidRPr="00D46B04" w:rsidRDefault="009E7F19" w:rsidP="005B2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Смоленская область в огне Великой Отечественной: война, народ, победа [Текст] / Д. Е. Комаров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Российское военно-ист. о-во, Администрация Смоленской обл. - Смоленск : Свиток, 2015. - 367 с., [16] л. ил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spellStart"/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цв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ил. : ил.</w:t>
      </w:r>
    </w:p>
    <w:p w:rsidR="009E7F19" w:rsidRDefault="009E7F19" w:rsidP="005B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Выборка из сообщений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16">
        <w:rPr>
          <w:rFonts w:ascii="Times New Roman" w:hAnsi="Times New Roman" w:cs="Times New Roman"/>
          <w:sz w:val="28"/>
          <w:szCs w:val="28"/>
        </w:rPr>
        <w:t xml:space="preserve">«На Смоленском </w:t>
      </w:r>
      <w:r>
        <w:rPr>
          <w:rFonts w:ascii="Times New Roman" w:hAnsi="Times New Roman" w:cs="Times New Roman"/>
          <w:sz w:val="28"/>
          <w:szCs w:val="28"/>
        </w:rPr>
        <w:t>направлении. 1941 – 1943 гг.» составлена на фактическом материале и показывает исключительный героизм советских воинов при защите своей Родины.</w:t>
      </w:r>
    </w:p>
    <w:p w:rsidR="009E7F19" w:rsidRPr="00D46B04" w:rsidRDefault="009E7F1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На Смоленском направлении. 1941-1943 гг. [Текст] / Смол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тд-ние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Союза журналистов СССР. Смол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екция Сов. ком. ветеранов войны. - Смоленск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[б. и.], 1973. - 127 с., 4 л. ил.</w:t>
      </w:r>
    </w:p>
    <w:p w:rsidR="009E7F19" w:rsidRDefault="009E7F1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слайд</w:t>
      </w:r>
    </w:p>
    <w:p w:rsidR="009E7F19" w:rsidRDefault="001206DA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Смоленском оборонительном</w:t>
      </w:r>
      <w:r w:rsidR="009E7F19">
        <w:rPr>
          <w:rFonts w:ascii="Times New Roman" w:hAnsi="Times New Roman" w:cs="Times New Roman"/>
          <w:sz w:val="28"/>
          <w:szCs w:val="28"/>
        </w:rPr>
        <w:t xml:space="preserve"> сражении, которое началось 10 июля и длилось до середины сентября 194</w:t>
      </w:r>
      <w:r w:rsidR="00CC43B7">
        <w:rPr>
          <w:rFonts w:ascii="Times New Roman" w:hAnsi="Times New Roman" w:cs="Times New Roman"/>
          <w:sz w:val="28"/>
          <w:szCs w:val="28"/>
        </w:rPr>
        <w:t>1 года, подробно рассказывается</w:t>
      </w:r>
      <w:r w:rsidR="009E7F19">
        <w:rPr>
          <w:rFonts w:ascii="Times New Roman" w:hAnsi="Times New Roman" w:cs="Times New Roman"/>
          <w:sz w:val="28"/>
          <w:szCs w:val="28"/>
        </w:rPr>
        <w:t xml:space="preserve"> в книге Ильи Борисовича </w:t>
      </w:r>
      <w:proofErr w:type="spellStart"/>
      <w:r w:rsidR="009E7F19">
        <w:rPr>
          <w:rFonts w:ascii="Times New Roman" w:hAnsi="Times New Roman" w:cs="Times New Roman"/>
          <w:sz w:val="28"/>
          <w:szCs w:val="28"/>
        </w:rPr>
        <w:t>Мощанского</w:t>
      </w:r>
      <w:proofErr w:type="spellEnd"/>
      <w:r w:rsidR="009E7F19">
        <w:rPr>
          <w:rFonts w:ascii="Times New Roman" w:hAnsi="Times New Roman" w:cs="Times New Roman"/>
          <w:sz w:val="28"/>
          <w:szCs w:val="28"/>
        </w:rPr>
        <w:t xml:space="preserve"> «Смоленское сражение. Два месяца кр</w:t>
      </w:r>
      <w:r w:rsidR="00CC43B7">
        <w:rPr>
          <w:rFonts w:ascii="Times New Roman" w:hAnsi="Times New Roman" w:cs="Times New Roman"/>
          <w:sz w:val="28"/>
          <w:szCs w:val="28"/>
        </w:rPr>
        <w:t xml:space="preserve">овопролитного противостояния». </w:t>
      </w:r>
      <w:r w:rsidR="009E7F19">
        <w:rPr>
          <w:rFonts w:ascii="Times New Roman" w:hAnsi="Times New Roman" w:cs="Times New Roman"/>
          <w:sz w:val="28"/>
          <w:szCs w:val="28"/>
        </w:rPr>
        <w:t>Это ж</w:t>
      </w:r>
      <w:r w:rsidR="00CC43B7">
        <w:rPr>
          <w:rFonts w:ascii="Times New Roman" w:hAnsi="Times New Roman" w:cs="Times New Roman"/>
          <w:sz w:val="28"/>
          <w:szCs w:val="28"/>
        </w:rPr>
        <w:t>ивой рассказ об  участниках тех</w:t>
      </w:r>
      <w:r w:rsidR="009E7F19">
        <w:rPr>
          <w:rFonts w:ascii="Times New Roman" w:hAnsi="Times New Roman" w:cs="Times New Roman"/>
          <w:sz w:val="28"/>
          <w:szCs w:val="28"/>
        </w:rPr>
        <w:t xml:space="preserve"> тяжёлых боев. В книге много фотоматериалов и цветных иллюстраций боевой техники.</w:t>
      </w:r>
    </w:p>
    <w:p w:rsidR="001206DA" w:rsidRPr="00D46B04" w:rsidRDefault="001206DA" w:rsidP="001206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Мощанский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, Илья Борисович.</w:t>
      </w:r>
    </w:p>
    <w:p w:rsidR="009E7F19" w:rsidRPr="00D46B04" w:rsidRDefault="001206DA" w:rsidP="00120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Смоленское сражение. Два месяца кровавого противостояния / Илья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Мощанский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- Москва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Яуза [и др.], 2007. - 166 с., [4] л.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цв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. ил., карт : ил.,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портр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., табл.</w:t>
      </w:r>
      <w:proofErr w:type="gramEnd"/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Смоленского оборонительного сражения в жестоких боях под Ельней родилась Советская гвардия – гордость нашего народа, цвет нашей армии. Об этом можно узнать из книги «Ельня. Рождение гвардии». В этой книге собраны статьи, очерки, воспоминания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наступательной операции.</w:t>
      </w:r>
    </w:p>
    <w:p w:rsidR="009E7F19" w:rsidRPr="00D46B04" w:rsidRDefault="009E7F1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lastRenderedPageBreak/>
        <w:t>Ельня. Рождение гвардии [Текст]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[Сборник]. - Москва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Моск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рабочий, 1975. - 168 с., 12 л. ил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карт. : ил.</w:t>
      </w:r>
    </w:p>
    <w:p w:rsidR="009E7F19" w:rsidRDefault="009E7F1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События, описываемые в повести Бориса Петровича</w:t>
      </w:r>
      <w:r w:rsidR="00CC4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="00CC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«Вяземская сеча»</w:t>
      </w:r>
      <w:r w:rsidR="00CC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происходят под Вязьмой в суровом октябре сорок первого, когда заняв круговую оборону, наши войска  почти на две недели сковали действия основных сил фашистской армии «Центр», что позволило подтянуть резервы и разгромить врага на подступах к Москве. </w:t>
      </w:r>
    </w:p>
    <w:p w:rsidR="00CC43B7" w:rsidRPr="00D46B04" w:rsidRDefault="00CC43B7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Ярочкин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, Борис Петрович.</w:t>
      </w:r>
    </w:p>
    <w:p w:rsidR="009E7F19" w:rsidRPr="00D46B04" w:rsidRDefault="00CC43B7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Вяземская сеча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Повести / Борис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Ярочкин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- М.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Современник, 1980. - 416 с.</w:t>
      </w:r>
    </w:p>
    <w:p w:rsidR="00CC43B7" w:rsidRDefault="00CC43B7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томилась Смоленщина в  фашистском плену. И ни на один час не затихала борьба с ненавистным врагом. О героической борьбе в тылу врага рассказывают книги Николая Ивановича Москвина</w:t>
      </w:r>
      <w:r w:rsidR="00CC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«Партизанскими тропами» и Николая Семёновича Шараева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операция».</w:t>
      </w:r>
    </w:p>
    <w:p w:rsidR="00CC43B7" w:rsidRPr="00D46B04" w:rsidRDefault="00CC43B7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Москвин, Николай Иванович.</w:t>
      </w:r>
    </w:p>
    <w:p w:rsidR="009E7F19" w:rsidRPr="00D46B04" w:rsidRDefault="00CC43B7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Партизанскими тропами [Текст] / [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Послесл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Героя Сов. 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Союза, канд. воен. наук С. Гришина].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- [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Перераб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и доп. изд.]. - Ленинград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Изд-во ДОСААФ, 1971. - 415 с.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ил.</w:t>
      </w:r>
    </w:p>
    <w:p w:rsidR="00CC43B7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Шараев, Николай Семенович.</w:t>
      </w:r>
    </w:p>
    <w:p w:rsidR="00FD5016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Пригорьевская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операция. [Докум. повесть о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героич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. деятельности 5-й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Ворговской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бригады им. Сергея Лазо]. – М.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Московский рабочий, 1966. – 263 с. : ил.</w:t>
      </w:r>
    </w:p>
    <w:p w:rsidR="00CC43B7" w:rsidRDefault="00CC43B7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Мощные удары по живой силе, технике и коммуникациям врага наносили народные мстители. Даже дети и те боролись против  оккупантов. Об этом в своей книге «Молодые партизаны Смоленщины» рассказывает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Михеевич</w:t>
      </w:r>
      <w:proofErr w:type="spellEnd"/>
      <w:r w:rsidR="001232AE">
        <w:rPr>
          <w:rFonts w:ascii="Times New Roman" w:hAnsi="Times New Roman" w:cs="Times New Roman"/>
          <w:sz w:val="28"/>
          <w:szCs w:val="28"/>
        </w:rPr>
        <w:t xml:space="preserve"> Корнеев. Из </w:t>
      </w:r>
      <w:r>
        <w:rPr>
          <w:rFonts w:ascii="Times New Roman" w:hAnsi="Times New Roman" w:cs="Times New Roman"/>
          <w:sz w:val="28"/>
          <w:szCs w:val="28"/>
        </w:rPr>
        <w:t xml:space="preserve">книги можно узнать и о боевых делах вяземских патриотов. </w:t>
      </w:r>
    </w:p>
    <w:p w:rsidR="00E1585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Корнеев, Андрей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Михеевич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7F1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Молодые партизаны Смоленщины [Текст] / Андрей Корнеев ; Смол. краевед. науч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spellStart"/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исслед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 ин-т. - [Смоленск]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Смолгиз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, 1946 (тип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м. Смирнова). - 102 с. : ил.</w:t>
      </w:r>
    </w:p>
    <w:p w:rsidR="00E15859" w:rsidRPr="00D46B04" w:rsidRDefault="00E15859" w:rsidP="009E7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почти неизвестной сегодня книге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Аврамовича</w:t>
      </w:r>
      <w:proofErr w:type="spellEnd"/>
      <w:r w:rsidR="00E15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«Подпольный госпиталь. Записки очевидца» можно прочесть о медицинском работнике, сельском фельдшере, проживавшем со своей семьей </w:t>
      </w:r>
      <w:r w:rsidR="001232AE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="001232AE">
        <w:rPr>
          <w:rFonts w:ascii="Times New Roman" w:hAnsi="Times New Roman" w:cs="Times New Roman"/>
          <w:sz w:val="28"/>
          <w:szCs w:val="28"/>
        </w:rPr>
        <w:t>Хватов-Завод</w:t>
      </w:r>
      <w:proofErr w:type="gramEnd"/>
      <w:r w:rsidR="001232AE">
        <w:rPr>
          <w:rFonts w:ascii="Times New Roman" w:hAnsi="Times New Roman" w:cs="Times New Roman"/>
          <w:sz w:val="28"/>
          <w:szCs w:val="28"/>
        </w:rPr>
        <w:t xml:space="preserve">. Под носом </w:t>
      </w:r>
      <w:r>
        <w:rPr>
          <w:rFonts w:ascii="Times New Roman" w:hAnsi="Times New Roman" w:cs="Times New Roman"/>
          <w:sz w:val="28"/>
          <w:szCs w:val="28"/>
        </w:rPr>
        <w:t xml:space="preserve">у немцев он создал подпольный госпиталь. Эта книга – записки одного из тех раненных, которых спас от гибели чудесный русский человек, патриот  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Васильев.</w:t>
      </w:r>
    </w:p>
    <w:p w:rsidR="00E1585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Твед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, Михаил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Аврамович</w:t>
      </w:r>
      <w:proofErr w:type="spellEnd"/>
      <w:r w:rsidRPr="00D46B0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7F19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Подпольный госпиталь [Текст]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Записки очевидца. - Смоленск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Кн. изд-во, 1963. - 155 с.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46B04">
        <w:rPr>
          <w:rFonts w:ascii="Times New Roman" w:hAnsi="Times New Roman" w:cs="Times New Roman"/>
          <w:b/>
          <w:i/>
          <w:sz w:val="24"/>
          <w:szCs w:val="24"/>
        </w:rPr>
        <w:t>портр</w:t>
      </w:r>
      <w:proofErr w:type="spellEnd"/>
      <w:r w:rsidRPr="00E158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5859" w:rsidRDefault="00E1585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11-й слайд</w:t>
      </w:r>
    </w:p>
    <w:p w:rsidR="009E7F19" w:rsidRDefault="009E7F19" w:rsidP="00FD5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Виноградова Анатолия Петровича и Игнатовой Александры </w:t>
      </w:r>
      <w:r w:rsidR="00E15859">
        <w:rPr>
          <w:rFonts w:ascii="Times New Roman" w:hAnsi="Times New Roman" w:cs="Times New Roman"/>
          <w:sz w:val="28"/>
          <w:szCs w:val="28"/>
        </w:rPr>
        <w:t>Александровны «Герой-командарм»</w:t>
      </w:r>
      <w:r>
        <w:rPr>
          <w:rFonts w:ascii="Times New Roman" w:hAnsi="Times New Roman" w:cs="Times New Roman"/>
          <w:sz w:val="28"/>
          <w:szCs w:val="28"/>
        </w:rPr>
        <w:t xml:space="preserve"> повествует о героической борьбе 33-й армии генерала Ефремова и его гибели недалеко от Вязьмы. </w:t>
      </w:r>
    </w:p>
    <w:p w:rsidR="00E1585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Виноградов, Анатолий Петрович.</w:t>
      </w:r>
    </w:p>
    <w:p w:rsidR="009E7F1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Герой-командарм [Текст]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[О М. Г. Ефремове. 1897-1942] / А. П. Виноградов, А. А. Игнатова. - Москва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Воениздат, 1967. - 198 с., 8 л. ил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. : 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схем. - (Советские полководцы и военачальники).</w:t>
      </w:r>
    </w:p>
    <w:p w:rsidR="00E15859" w:rsidRDefault="00E1585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12-й слайд</w:t>
      </w:r>
    </w:p>
    <w:p w:rsidR="009E7F19" w:rsidRDefault="009E7F19" w:rsidP="0012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освобождении Смоленщины, которое завершилось в ходе проведения Смоленской наступательной операции под кодовым названием «Суворов», проходившей с 7 августа по 2 октября 1943 года, </w:t>
      </w:r>
      <w:r w:rsidR="00E15859">
        <w:rPr>
          <w:rFonts w:ascii="Times New Roman" w:hAnsi="Times New Roman" w:cs="Times New Roman"/>
          <w:sz w:val="28"/>
          <w:szCs w:val="28"/>
        </w:rPr>
        <w:t xml:space="preserve">пишет Василий Петрович Истомин </w:t>
      </w:r>
      <w:r>
        <w:rPr>
          <w:rFonts w:ascii="Times New Roman" w:hAnsi="Times New Roman" w:cs="Times New Roman"/>
          <w:sz w:val="28"/>
          <w:szCs w:val="28"/>
        </w:rPr>
        <w:t>в книге «Смоленская наступательная операция».</w:t>
      </w:r>
    </w:p>
    <w:p w:rsidR="00E1585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Истомин, Василий Петрович.</w:t>
      </w:r>
    </w:p>
    <w:p w:rsidR="009E7F19" w:rsidRPr="00D46B04" w:rsidRDefault="00E15859" w:rsidP="00FD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04">
        <w:rPr>
          <w:rFonts w:ascii="Times New Roman" w:hAnsi="Times New Roman" w:cs="Times New Roman"/>
          <w:b/>
          <w:i/>
          <w:sz w:val="24"/>
          <w:szCs w:val="24"/>
        </w:rPr>
        <w:t>Смоленская наступательная операция (1943 г.) [Текст]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[Воен.-ист. очерк] / Полк. В. П. Истомин, доц., канд. ист. наук ; Под ред. ген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>.-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>полк. А. П. Покровского. - Москва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Воениздат, 1975. - 214 с.</w:t>
      </w:r>
      <w:proofErr w:type="gramStart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D46B04">
        <w:rPr>
          <w:rFonts w:ascii="Times New Roman" w:hAnsi="Times New Roman" w:cs="Times New Roman"/>
          <w:b/>
          <w:i/>
          <w:sz w:val="24"/>
          <w:szCs w:val="24"/>
        </w:rPr>
        <w:t xml:space="preserve"> ил.</w:t>
      </w:r>
    </w:p>
    <w:p w:rsidR="00E15859" w:rsidRDefault="00E1585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13-й слайд</w:t>
      </w:r>
    </w:p>
    <w:p w:rsidR="009E7F19" w:rsidRDefault="009E7F19" w:rsidP="0012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славных страниц о героических подвигах воинов в боях на Смоленщине вписано в историю Великой Отечественной войны. Большой интерес представляют книги Михаила Васильевича Воробьёва «Смоляне – Герои Советского Союза» и «В боях на Смоленской земле». Они рассказывают о героизме тех, кто в суровую военную годину сражался на Смоленщине и был удостоен за свои подвиги звания Героя Советского Союза.</w:t>
      </w:r>
    </w:p>
    <w:p w:rsidR="00E15859" w:rsidRPr="00F75CC0" w:rsidRDefault="00E15859" w:rsidP="001232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F75CC0">
        <w:rPr>
          <w:rFonts w:ascii="Times New Roman" w:hAnsi="Times New Roman" w:cs="Times New Roman"/>
          <w:b/>
          <w:i/>
          <w:sz w:val="24"/>
          <w:szCs w:val="24"/>
        </w:rPr>
        <w:t>Воробьев, Михаил Васильевич.</w:t>
      </w:r>
    </w:p>
    <w:p w:rsidR="009E7F19" w:rsidRPr="00F75CC0" w:rsidRDefault="00E15859" w:rsidP="0012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C0">
        <w:rPr>
          <w:rFonts w:ascii="Times New Roman" w:hAnsi="Times New Roman" w:cs="Times New Roman"/>
          <w:b/>
          <w:i/>
          <w:sz w:val="24"/>
          <w:szCs w:val="24"/>
        </w:rPr>
        <w:t>Смоляне - Герои Советского Союза [Текст] / М. Воробьев, В. Титов, А. Храпченков. - Смоленск</w:t>
      </w:r>
      <w:proofErr w:type="gramStart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Кн. изд-во, 1963. - 427 с.</w:t>
      </w:r>
      <w:proofErr w:type="gramStart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5CC0">
        <w:rPr>
          <w:rFonts w:ascii="Times New Roman" w:hAnsi="Times New Roman" w:cs="Times New Roman"/>
          <w:b/>
          <w:i/>
          <w:sz w:val="24"/>
          <w:szCs w:val="24"/>
        </w:rPr>
        <w:t>портр</w:t>
      </w:r>
      <w:proofErr w:type="spellEnd"/>
      <w:r w:rsidRPr="00F75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B20B1" w:rsidRPr="00F75CC0" w:rsidRDefault="005B20B1" w:rsidP="001232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CC0">
        <w:rPr>
          <w:rFonts w:ascii="Times New Roman" w:hAnsi="Times New Roman" w:cs="Times New Roman"/>
          <w:b/>
          <w:i/>
          <w:sz w:val="24"/>
          <w:szCs w:val="24"/>
        </w:rPr>
        <w:t>Воробьев, М</w:t>
      </w:r>
      <w:r w:rsidR="00CB42DB" w:rsidRPr="00F75CC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75CC0">
        <w:rPr>
          <w:rFonts w:ascii="Times New Roman" w:hAnsi="Times New Roman" w:cs="Times New Roman"/>
          <w:b/>
          <w:i/>
          <w:sz w:val="24"/>
          <w:szCs w:val="24"/>
        </w:rPr>
        <w:t>хаил Васильевич.</w:t>
      </w:r>
    </w:p>
    <w:p w:rsidR="00E15859" w:rsidRPr="00F75CC0" w:rsidRDefault="005B20B1" w:rsidP="0012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CC0">
        <w:rPr>
          <w:rFonts w:ascii="Times New Roman" w:hAnsi="Times New Roman" w:cs="Times New Roman"/>
          <w:b/>
          <w:i/>
          <w:sz w:val="24"/>
          <w:szCs w:val="24"/>
        </w:rPr>
        <w:t>В боях на Смоленской земле [Текст] / М. В. Воробьев, А. К. Храпченков. - Москва</w:t>
      </w:r>
      <w:proofErr w:type="gramStart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5CC0">
        <w:rPr>
          <w:rFonts w:ascii="Times New Roman" w:hAnsi="Times New Roman" w:cs="Times New Roman"/>
          <w:b/>
          <w:i/>
          <w:sz w:val="24"/>
          <w:szCs w:val="24"/>
        </w:rPr>
        <w:t>Моск</w:t>
      </w:r>
      <w:proofErr w:type="spellEnd"/>
      <w:r w:rsidRPr="00F75CC0">
        <w:rPr>
          <w:rFonts w:ascii="Times New Roman" w:hAnsi="Times New Roman" w:cs="Times New Roman"/>
          <w:b/>
          <w:i/>
          <w:sz w:val="24"/>
          <w:szCs w:val="24"/>
        </w:rPr>
        <w:t>. рабочий, 1975. - 271 с.</w:t>
      </w:r>
      <w:proofErr w:type="gramStart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F75C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5CC0">
        <w:rPr>
          <w:rFonts w:ascii="Times New Roman" w:hAnsi="Times New Roman" w:cs="Times New Roman"/>
          <w:b/>
          <w:i/>
          <w:sz w:val="24"/>
          <w:szCs w:val="24"/>
        </w:rPr>
        <w:t>портр</w:t>
      </w:r>
      <w:proofErr w:type="spellEnd"/>
      <w:r w:rsidRPr="00F75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bookmarkEnd w:id="0"/>
    <w:p w:rsidR="00E15859" w:rsidRDefault="00E15859" w:rsidP="009E7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19" w:rsidRDefault="009E7F19" w:rsidP="009E7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14-й слайд</w:t>
      </w:r>
    </w:p>
    <w:p w:rsidR="009E7F19" w:rsidRDefault="009E7F19" w:rsidP="00CB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бы монументов и обелисков ни </w:t>
      </w:r>
      <w:r w:rsidR="005B20B1">
        <w:rPr>
          <w:rFonts w:ascii="Times New Roman" w:hAnsi="Times New Roman" w:cs="Times New Roman"/>
          <w:sz w:val="28"/>
          <w:szCs w:val="28"/>
        </w:rPr>
        <w:t xml:space="preserve">воздвигали благодарные потомки </w:t>
      </w:r>
      <w:r>
        <w:rPr>
          <w:rFonts w:ascii="Times New Roman" w:hAnsi="Times New Roman" w:cs="Times New Roman"/>
          <w:sz w:val="28"/>
          <w:szCs w:val="28"/>
        </w:rPr>
        <w:t>в честь своих павших защитников, сколько бы ни слагали прекрасных песен, стихов и поэм, ни писали проникновенных повестей и романов, ни ставили захватывающих спектаклей и кинофильмов. Совесть</w:t>
      </w:r>
      <w:r w:rsidR="005B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живущих</w:t>
      </w:r>
      <w:r w:rsidR="005B2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будет до тех пор спокойна, пока поимённо ни будет увековечен каждый павший солдат. Забота об этом и привела к мысли о создании «Книг Памяти», в которых бы каждый воин, вставший на защиту Отечества и не вернувшийся с поля брани,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не просто помянут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остался бы на долгие годы незабываемым для будущих поколений. Была проделана  большая работа. В 1995 году к светлому празднику 50-летию Великой Победы вышел первый том «Книги Памяти» Демидовского района. Вслед за первым томом вышли «Книги Памяти» и других районов. По Вяземскому району вышло два тома.</w:t>
      </w:r>
    </w:p>
    <w:p w:rsidR="009E7F19" w:rsidRDefault="009E7F19" w:rsidP="00CB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увековеч</w:t>
      </w:r>
      <w:r w:rsidR="005B20B1">
        <w:rPr>
          <w:rFonts w:ascii="Times New Roman" w:hAnsi="Times New Roman" w:cs="Times New Roman"/>
          <w:sz w:val="28"/>
          <w:szCs w:val="28"/>
        </w:rPr>
        <w:t>иванию памяти  была продолжена.</w:t>
      </w:r>
      <w:r>
        <w:rPr>
          <w:rFonts w:ascii="Times New Roman" w:hAnsi="Times New Roman" w:cs="Times New Roman"/>
          <w:sz w:val="28"/>
          <w:szCs w:val="28"/>
        </w:rPr>
        <w:t xml:space="preserve"> Были выпущены «Книги памяти мирных жителей», расстрелянных, повешенных, сожжённых, закопанных живыми, отравленных в душегубках, замученных в застенках гестапо в период оккупации Смоленской области с 1941 – по 1943 гг.</w:t>
      </w:r>
    </w:p>
    <w:p w:rsidR="00CB42DB" w:rsidRDefault="009E7F19" w:rsidP="00CB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вышли тома книги «Солдаты Победы». Это издание трудно назвать просто книгой. На самом деле, </w:t>
      </w:r>
      <w:r w:rsidR="00D46B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живые строки о судьбе тех, кто в невероятно трудных испытаниях отстоял Отечество и вернулся с Победой. </w:t>
      </w:r>
    </w:p>
    <w:p w:rsidR="00CB42DB" w:rsidRDefault="00CB42DB" w:rsidP="00CB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2DB" w:rsidRPr="00CB42DB" w:rsidRDefault="00CB42DB" w:rsidP="00CB42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DB">
        <w:rPr>
          <w:rFonts w:ascii="Times New Roman" w:hAnsi="Times New Roman" w:cs="Times New Roman"/>
          <w:b/>
          <w:sz w:val="28"/>
          <w:szCs w:val="28"/>
        </w:rPr>
        <w:t>15-й слайд</w:t>
      </w:r>
    </w:p>
    <w:p w:rsidR="009E7F19" w:rsidRDefault="00CB42DB" w:rsidP="00CB4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2DB">
        <w:rPr>
          <w:rFonts w:ascii="Times New Roman" w:hAnsi="Times New Roman" w:cs="Times New Roman"/>
          <w:sz w:val="28"/>
          <w:szCs w:val="28"/>
        </w:rPr>
        <w:t>Сегодня мы все живущие низко кланяемся тем, кто отдал свою жизнь и здоровье, освобождая наш край от гитлеровских оккупантов, кто выстоял и победил в священной войне во имя мира и спокойствия.</w:t>
      </w:r>
    </w:p>
    <w:sectPr w:rsidR="009E7F19" w:rsidSect="005B20B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9"/>
    <w:rsid w:val="001206DA"/>
    <w:rsid w:val="001232AE"/>
    <w:rsid w:val="00144C76"/>
    <w:rsid w:val="0046768E"/>
    <w:rsid w:val="005B20B1"/>
    <w:rsid w:val="009E7F19"/>
    <w:rsid w:val="00A51E92"/>
    <w:rsid w:val="00AE6844"/>
    <w:rsid w:val="00CB42DB"/>
    <w:rsid w:val="00CC43B7"/>
    <w:rsid w:val="00D46B04"/>
    <w:rsid w:val="00E15859"/>
    <w:rsid w:val="00E96CAB"/>
    <w:rsid w:val="00F75CC0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68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6768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pacing w:val="30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676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768E"/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rsid w:val="0046768E"/>
    <w:rPr>
      <w:rFonts w:ascii="Cambria" w:eastAsia="Times New Roman" w:hAnsi="Cambria"/>
      <w:b/>
      <w:bCs/>
      <w:color w:val="4F81BD"/>
      <w:spacing w:val="30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rsid w:val="0046768E"/>
    <w:rPr>
      <w:rFonts w:ascii="Cambria" w:eastAsia="Times New Roman" w:hAnsi="Cambria"/>
      <w:b/>
      <w:bCs/>
      <w:color w:val="4F81BD"/>
      <w:lang w:val="x-none" w:eastAsia="x-none"/>
    </w:rPr>
  </w:style>
  <w:style w:type="paragraph" w:styleId="a3">
    <w:name w:val="Title"/>
    <w:basedOn w:val="a"/>
    <w:next w:val="a"/>
    <w:link w:val="a4"/>
    <w:uiPriority w:val="10"/>
    <w:qFormat/>
    <w:rsid w:val="004676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6768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676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6768E"/>
    <w:rPr>
      <w:rFonts w:ascii="Cambria" w:eastAsia="Times New Roman" w:hAnsi="Cambria"/>
      <w:sz w:val="24"/>
      <w:szCs w:val="24"/>
      <w:lang w:eastAsia="ru-RU"/>
    </w:rPr>
  </w:style>
  <w:style w:type="character" w:styleId="a7">
    <w:name w:val="Strong"/>
    <w:uiPriority w:val="22"/>
    <w:qFormat/>
    <w:rsid w:val="0046768E"/>
    <w:rPr>
      <w:b/>
      <w:bCs/>
    </w:rPr>
  </w:style>
  <w:style w:type="character" w:styleId="a8">
    <w:name w:val="Emphasis"/>
    <w:uiPriority w:val="99"/>
    <w:qFormat/>
    <w:rsid w:val="0046768E"/>
    <w:rPr>
      <w:i/>
      <w:iCs/>
    </w:rPr>
  </w:style>
  <w:style w:type="paragraph" w:styleId="a9">
    <w:name w:val="Normal (Web)"/>
    <w:basedOn w:val="a"/>
    <w:uiPriority w:val="99"/>
    <w:unhideWhenUsed/>
    <w:qFormat/>
    <w:rsid w:val="004676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No Spacing"/>
    <w:link w:val="ab"/>
    <w:qFormat/>
    <w:rsid w:val="0046768E"/>
    <w:rPr>
      <w:rFonts w:ascii="Arial" w:eastAsia="Times New Roman" w:hAnsi="Arial"/>
      <w:spacing w:val="30"/>
      <w:sz w:val="22"/>
      <w:szCs w:val="22"/>
      <w:lang w:eastAsia="ru-RU"/>
    </w:rPr>
  </w:style>
  <w:style w:type="character" w:customStyle="1" w:styleId="ab">
    <w:name w:val="Без интервала Знак"/>
    <w:link w:val="aa"/>
    <w:rsid w:val="0046768E"/>
    <w:rPr>
      <w:rFonts w:ascii="Arial" w:eastAsia="Times New Roman" w:hAnsi="Arial"/>
      <w:spacing w:val="30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676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6768E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46768E"/>
    <w:rPr>
      <w:i/>
      <w:iCs/>
      <w:color w:val="000000"/>
      <w:lang w:eastAsia="ru-RU"/>
    </w:rPr>
  </w:style>
  <w:style w:type="character" w:styleId="ad">
    <w:name w:val="Subtle Emphasis"/>
    <w:uiPriority w:val="19"/>
    <w:qFormat/>
    <w:rsid w:val="0046768E"/>
    <w:rPr>
      <w:i/>
      <w:iCs/>
      <w:color w:val="808080"/>
    </w:rPr>
  </w:style>
  <w:style w:type="character" w:styleId="ae">
    <w:name w:val="Intense Emphasis"/>
    <w:uiPriority w:val="21"/>
    <w:qFormat/>
    <w:rsid w:val="0046768E"/>
    <w:rPr>
      <w:b/>
      <w:bCs/>
      <w:i/>
      <w:iCs/>
      <w:color w:val="4F81BD"/>
    </w:rPr>
  </w:style>
  <w:style w:type="character" w:styleId="af">
    <w:name w:val="Book Title"/>
    <w:uiPriority w:val="33"/>
    <w:qFormat/>
    <w:rsid w:val="0046768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68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6768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pacing w:val="30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676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768E"/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rsid w:val="0046768E"/>
    <w:rPr>
      <w:rFonts w:ascii="Cambria" w:eastAsia="Times New Roman" w:hAnsi="Cambria"/>
      <w:b/>
      <w:bCs/>
      <w:color w:val="4F81BD"/>
      <w:spacing w:val="30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rsid w:val="0046768E"/>
    <w:rPr>
      <w:rFonts w:ascii="Cambria" w:eastAsia="Times New Roman" w:hAnsi="Cambria"/>
      <w:b/>
      <w:bCs/>
      <w:color w:val="4F81BD"/>
      <w:lang w:val="x-none" w:eastAsia="x-none"/>
    </w:rPr>
  </w:style>
  <w:style w:type="paragraph" w:styleId="a3">
    <w:name w:val="Title"/>
    <w:basedOn w:val="a"/>
    <w:next w:val="a"/>
    <w:link w:val="a4"/>
    <w:uiPriority w:val="10"/>
    <w:qFormat/>
    <w:rsid w:val="004676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46768E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676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6768E"/>
    <w:rPr>
      <w:rFonts w:ascii="Cambria" w:eastAsia="Times New Roman" w:hAnsi="Cambria"/>
      <w:sz w:val="24"/>
      <w:szCs w:val="24"/>
      <w:lang w:eastAsia="ru-RU"/>
    </w:rPr>
  </w:style>
  <w:style w:type="character" w:styleId="a7">
    <w:name w:val="Strong"/>
    <w:uiPriority w:val="22"/>
    <w:qFormat/>
    <w:rsid w:val="0046768E"/>
    <w:rPr>
      <w:b/>
      <w:bCs/>
    </w:rPr>
  </w:style>
  <w:style w:type="character" w:styleId="a8">
    <w:name w:val="Emphasis"/>
    <w:uiPriority w:val="99"/>
    <w:qFormat/>
    <w:rsid w:val="0046768E"/>
    <w:rPr>
      <w:i/>
      <w:iCs/>
    </w:rPr>
  </w:style>
  <w:style w:type="paragraph" w:styleId="a9">
    <w:name w:val="Normal (Web)"/>
    <w:basedOn w:val="a"/>
    <w:uiPriority w:val="99"/>
    <w:unhideWhenUsed/>
    <w:qFormat/>
    <w:rsid w:val="004676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No Spacing"/>
    <w:link w:val="ab"/>
    <w:qFormat/>
    <w:rsid w:val="0046768E"/>
    <w:rPr>
      <w:rFonts w:ascii="Arial" w:eastAsia="Times New Roman" w:hAnsi="Arial"/>
      <w:spacing w:val="30"/>
      <w:sz w:val="22"/>
      <w:szCs w:val="22"/>
      <w:lang w:eastAsia="ru-RU"/>
    </w:rPr>
  </w:style>
  <w:style w:type="character" w:customStyle="1" w:styleId="ab">
    <w:name w:val="Без интервала Знак"/>
    <w:link w:val="aa"/>
    <w:rsid w:val="0046768E"/>
    <w:rPr>
      <w:rFonts w:ascii="Arial" w:eastAsia="Times New Roman" w:hAnsi="Arial"/>
      <w:spacing w:val="30"/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676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6768E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46768E"/>
    <w:rPr>
      <w:i/>
      <w:iCs/>
      <w:color w:val="000000"/>
      <w:lang w:eastAsia="ru-RU"/>
    </w:rPr>
  </w:style>
  <w:style w:type="character" w:styleId="ad">
    <w:name w:val="Subtle Emphasis"/>
    <w:uiPriority w:val="19"/>
    <w:qFormat/>
    <w:rsid w:val="0046768E"/>
    <w:rPr>
      <w:i/>
      <w:iCs/>
      <w:color w:val="808080"/>
    </w:rPr>
  </w:style>
  <w:style w:type="character" w:styleId="ae">
    <w:name w:val="Intense Emphasis"/>
    <w:uiPriority w:val="21"/>
    <w:qFormat/>
    <w:rsid w:val="0046768E"/>
    <w:rPr>
      <w:b/>
      <w:bCs/>
      <w:i/>
      <w:iCs/>
      <w:color w:val="4F81BD"/>
    </w:rPr>
  </w:style>
  <w:style w:type="character" w:styleId="af">
    <w:name w:val="Book Title"/>
    <w:uiPriority w:val="33"/>
    <w:qFormat/>
    <w:rsid w:val="0046768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2020-07-21T05:54:00Z</dcterms:created>
  <dcterms:modified xsi:type="dcterms:W3CDTF">2020-07-21T08:20:00Z</dcterms:modified>
</cp:coreProperties>
</file>